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EXTRATO DO SEGUNDO TERMO ADITIVO AO CONTRATO ADMINISTRATIVO Nº 001/2024 – ADITIVO CONTRATUAL Nº 002/2025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 CONSÓRCIO INTERMUNICIPAL MULTIFINALITÁRIO DOS MUNICÍPIOS DO VALE DO ITAPECERICA – CIMMVI, CNPJ nº 54.771.168/0001-20, com sede na Rua Irmã Marta Morato, 241, Bairro Bom Pastor, CEP 35500-140, Divinópolis/MG, neste ato representado por seu Presidente, Julliano Lacerda Lino, Prefeito de Perdigão/MG, celebra com a empresa MEMORY PROJETOS E DESENVOLVIMENTO DE SISTEMAS LTDA, CNPJ nº 71.000.731/0001-85, com sede na Rua Gonçalves Dias, nº 3.035, salas 301, 302 e 303, Bairro Santo Agostinho, CEP 30140-093, Belo Horizonte/MG, neste ato representada por seu sócio-administrador Uagner Luis Cordeiro, o Segundo Termo Aditivo ao Contrato Administrativo nº 001/2024, com o objetivo de prorrogar a vigência do contrato por mais 06 (seis) meses, a contar de 30/06/2025, encerrando-se em 31/12/2025, mantido o valor mensal contratado de R$ 3.200,00 (três mil e duzentos reais), totalizando o montante de R$ 19.200,00 (dezenove mil e duzentos reais) no período prorrogado. Permanecem inalteradas as demais cláusulas e condições do contrato original. Assinado em 30 de junho de 2025.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